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 xml:space="preserve">.gada </w:t>
      </w:r>
      <w:r w:rsidR="00713BAE">
        <w:rPr>
          <w:rFonts w:ascii="Times New Roman" w:eastAsia="Arial Unicode MS" w:hAnsi="Times New Roman" w:cs="Times New Roman"/>
          <w:b/>
          <w:sz w:val="24"/>
          <w:szCs w:val="24"/>
          <w:lang w:eastAsia="lv-LV"/>
        </w:rPr>
        <w:t>30</w:t>
      </w:r>
      <w:r w:rsidR="001F1163">
        <w:rPr>
          <w:rFonts w:ascii="Times New Roman" w:eastAsia="Arial Unicode MS" w:hAnsi="Times New Roman" w:cs="Times New Roman"/>
          <w:b/>
          <w:sz w:val="24"/>
          <w:szCs w:val="24"/>
          <w:lang w:eastAsia="lv-LV"/>
        </w:rPr>
        <w:t>.decembrī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023B9A">
        <w:rPr>
          <w:rFonts w:ascii="Times New Roman" w:eastAsia="Arial Unicode MS" w:hAnsi="Times New Roman" w:cs="Times New Roman"/>
          <w:b/>
          <w:sz w:val="24"/>
          <w:szCs w:val="24"/>
          <w:lang w:eastAsia="lv-LV"/>
        </w:rPr>
        <w:t>Nr.614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C45A63">
        <w:rPr>
          <w:rFonts w:ascii="Times New Roman" w:eastAsia="Arial Unicode MS" w:hAnsi="Times New Roman" w:cs="Times New Roman"/>
          <w:sz w:val="24"/>
          <w:szCs w:val="24"/>
          <w:lang w:eastAsia="lv-LV"/>
        </w:rPr>
        <w:t>(protokols Nr.25</w:t>
      </w:r>
      <w:r w:rsidR="0046415D">
        <w:rPr>
          <w:rFonts w:ascii="Times New Roman" w:eastAsia="Arial Unicode MS" w:hAnsi="Times New Roman" w:cs="Times New Roman"/>
          <w:sz w:val="24"/>
          <w:szCs w:val="24"/>
          <w:lang w:eastAsia="lv-LV"/>
        </w:rPr>
        <w:t xml:space="preserve">, </w:t>
      </w:r>
      <w:r w:rsidR="00023B9A">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C53602" w:rsidRDefault="00C53602" w:rsidP="00C53602">
      <w:pPr>
        <w:keepNext/>
        <w:spacing w:after="0" w:line="240" w:lineRule="auto"/>
        <w:outlineLvl w:val="0"/>
        <w:rPr>
          <w:rFonts w:ascii="Times New Roman" w:eastAsia="Times New Roman" w:hAnsi="Times New Roman" w:cs="Times New Roman"/>
          <w:sz w:val="24"/>
          <w:szCs w:val="24"/>
          <w:lang w:eastAsia="lv-LV"/>
        </w:rPr>
      </w:pPr>
      <w:bookmarkStart w:id="0" w:name="OLE_LINK62"/>
      <w:bookmarkStart w:id="1" w:name="OLE_LINK63"/>
      <w:bookmarkStart w:id="2" w:name="OLE_LINK64"/>
      <w:bookmarkStart w:id="3" w:name="_Hlk508403601"/>
      <w:bookmarkStart w:id="4" w:name="OLE_LINK1"/>
      <w:bookmarkStart w:id="5" w:name="_Hlk3205658"/>
    </w:p>
    <w:p w:rsidR="00023B9A" w:rsidRPr="00023B9A" w:rsidRDefault="00023B9A" w:rsidP="00023B9A">
      <w:pPr>
        <w:keepNext/>
        <w:spacing w:after="0" w:line="240" w:lineRule="auto"/>
        <w:outlineLvl w:val="0"/>
        <w:rPr>
          <w:rFonts w:ascii="Times New Roman" w:eastAsia="Arial Unicode MS" w:hAnsi="Times New Roman" w:cs="Arial Unicode MS"/>
          <w:b/>
          <w:sz w:val="24"/>
          <w:szCs w:val="24"/>
          <w:lang w:eastAsia="lv-LV"/>
        </w:rPr>
      </w:pPr>
      <w:r w:rsidRPr="00023B9A">
        <w:rPr>
          <w:rFonts w:ascii="Times New Roman" w:eastAsia="Arial Unicode MS" w:hAnsi="Times New Roman" w:cs="Arial Unicode MS"/>
          <w:b/>
          <w:sz w:val="24"/>
          <w:szCs w:val="24"/>
          <w:lang w:eastAsia="lv-LV"/>
        </w:rPr>
        <w:t xml:space="preserve">Par lūgumu Zemkopības ministrijai </w:t>
      </w:r>
    </w:p>
    <w:p w:rsidR="00023B9A" w:rsidRPr="00023B9A" w:rsidRDefault="00023B9A" w:rsidP="00023B9A">
      <w:pPr>
        <w:spacing w:after="0" w:line="240" w:lineRule="auto"/>
        <w:jc w:val="both"/>
        <w:rPr>
          <w:rFonts w:ascii="Times New Roman" w:eastAsia="Times New Roman" w:hAnsi="Times New Roman" w:cs="Times New Roman"/>
        </w:rPr>
      </w:pPr>
      <w:r w:rsidRPr="00023B9A">
        <w:rPr>
          <w:rFonts w:ascii="Times New Roman" w:eastAsia="Times New Roman" w:hAnsi="Times New Roman" w:cs="Times New Roman"/>
        </w:rPr>
        <w:t xml:space="preserve">     </w:t>
      </w:r>
    </w:p>
    <w:p w:rsidR="00023B9A" w:rsidRPr="00023B9A" w:rsidRDefault="00023B9A" w:rsidP="00731C6F">
      <w:pPr>
        <w:spacing w:after="0"/>
        <w:ind w:right="-142" w:firstLine="720"/>
        <w:jc w:val="both"/>
        <w:rPr>
          <w:rFonts w:ascii="Times New Roman" w:eastAsia="Times New Roman" w:hAnsi="Times New Roman" w:cs="Times New Roman"/>
          <w:sz w:val="24"/>
          <w:szCs w:val="24"/>
        </w:rPr>
      </w:pPr>
      <w:bookmarkStart w:id="6" w:name="bkm40"/>
      <w:r w:rsidRPr="00023B9A">
        <w:rPr>
          <w:rFonts w:ascii="Times New Roman" w:eastAsia="Times New Roman" w:hAnsi="Times New Roman" w:cs="Times New Roman"/>
          <w:sz w:val="24"/>
          <w:szCs w:val="24"/>
        </w:rPr>
        <w:t xml:space="preserve">Madonas novada pašvaldība (turpmāk – pašvaldība) saņēma biedrības “Ļaudonas makšķernieku klubs “Savieši”” (turpmāk – Biedrība) 12.10.2019. iesniegumu, kurā lūgts Sāvienas ezerā noņemt rūpniecisko zveju ar tīkliem. Biedrības arguments rūpnieciskās zvejas aizliegšanai ezerā ir tas, ka ezerā sarūk zivju skaits, it sevišķi, plēsīgās zivis.  </w:t>
      </w:r>
    </w:p>
    <w:p w:rsidR="00023B9A" w:rsidRPr="00023B9A" w:rsidRDefault="00023B9A" w:rsidP="00731C6F">
      <w:pPr>
        <w:spacing w:after="0"/>
        <w:ind w:right="-142" w:firstLine="720"/>
        <w:jc w:val="both"/>
        <w:rPr>
          <w:rFonts w:ascii="Times New Roman" w:eastAsia="Times New Roman" w:hAnsi="Times New Roman" w:cs="Times New Roman"/>
          <w:sz w:val="24"/>
          <w:szCs w:val="24"/>
        </w:rPr>
      </w:pPr>
      <w:r w:rsidRPr="00023B9A">
        <w:rPr>
          <w:rFonts w:ascii="Times New Roman" w:eastAsia="Times New Roman" w:hAnsi="Times New Roman" w:cs="Times New Roman"/>
          <w:sz w:val="24"/>
          <w:szCs w:val="24"/>
        </w:rPr>
        <w:t xml:space="preserve">Ar pašvaldības Zvejniecības un medību tiesību komisijas 01.11.2019. lēmumu tika nolemts ieteikt pašvaldības domei vērsties Zemkopības ministrijā ar lūgumu ierosināt grozījumus normatīvajos aktos par zvejas tiesību aizliegšanu Sāvienas ezerā. </w:t>
      </w:r>
    </w:p>
    <w:p w:rsidR="00023B9A" w:rsidRPr="00023B9A" w:rsidRDefault="00023B9A" w:rsidP="00731C6F">
      <w:pPr>
        <w:spacing w:after="0"/>
        <w:ind w:right="-142"/>
        <w:jc w:val="both"/>
        <w:rPr>
          <w:rFonts w:ascii="Times New Roman" w:eastAsia="Times New Roman" w:hAnsi="Times New Roman" w:cs="Times New Roman"/>
          <w:sz w:val="24"/>
          <w:szCs w:val="24"/>
        </w:rPr>
      </w:pPr>
      <w:r w:rsidRPr="00023B9A">
        <w:rPr>
          <w:rFonts w:ascii="Times New Roman" w:eastAsia="Times New Roman" w:hAnsi="Times New Roman" w:cs="Times New Roman"/>
          <w:sz w:val="24"/>
          <w:szCs w:val="24"/>
        </w:rPr>
        <w:t xml:space="preserve">    </w:t>
      </w:r>
      <w:r w:rsidRPr="00023B9A">
        <w:rPr>
          <w:rFonts w:ascii="Times New Roman" w:eastAsia="Times New Roman" w:hAnsi="Times New Roman" w:cs="Times New Roman"/>
          <w:sz w:val="24"/>
          <w:szCs w:val="24"/>
        </w:rPr>
        <w:tab/>
        <w:t xml:space="preserve"> Pilnībā aizliegt rūpniecisko zveju var, ja tiek veikti grozījumi Ministru Kabineta 02.05.2007. noteikumu Nr. 295 „Noteikumi par rūpniecisko zveju iekšējos ūdeņos” (turpmāk – Noteikumi Nr. 295), iekļaujot Sāvienas ezeru Noteikumu Nr. 295 29.4.apakšpunktā (nosaka, kuros ezeros aizliegts zvejot visu gadu). Noteikumus Nr. 295 ir izstrādājusi Zemkopības ministrija. Tāpēc varētu lūgt zemkopības ministriju ierosināt veikt attiecīgus grozījumu Noteikumos Nr. 295. </w:t>
      </w:r>
    </w:p>
    <w:p w:rsidR="00023B9A" w:rsidRPr="00023B9A" w:rsidRDefault="00023B9A" w:rsidP="00911213">
      <w:pPr>
        <w:spacing w:after="0"/>
        <w:ind w:right="-142"/>
        <w:jc w:val="both"/>
        <w:rPr>
          <w:rFonts w:ascii="Times New Roman" w:eastAsia="Times New Roman" w:hAnsi="Times New Roman" w:cs="Times New Roman"/>
          <w:sz w:val="24"/>
          <w:szCs w:val="24"/>
        </w:rPr>
      </w:pPr>
      <w:r w:rsidRPr="00023B9A">
        <w:rPr>
          <w:rFonts w:ascii="Times New Roman" w:eastAsia="Times New Roman" w:hAnsi="Times New Roman" w:cs="Times New Roman"/>
          <w:sz w:val="24"/>
          <w:szCs w:val="24"/>
        </w:rPr>
        <w:t xml:space="preserve">     </w:t>
      </w:r>
      <w:r w:rsidRPr="00023B9A">
        <w:rPr>
          <w:rFonts w:ascii="Times New Roman" w:eastAsia="Times New Roman" w:hAnsi="Times New Roman" w:cs="Times New Roman"/>
          <w:sz w:val="24"/>
          <w:szCs w:val="24"/>
        </w:rPr>
        <w:tab/>
        <w:t xml:space="preserve">Tāpat Zvejniecības likuma </w:t>
      </w:r>
      <w:proofErr w:type="gramStart"/>
      <w:r w:rsidRPr="00023B9A">
        <w:rPr>
          <w:rFonts w:ascii="Times New Roman" w:eastAsia="Times New Roman" w:hAnsi="Times New Roman" w:cs="Times New Roman"/>
          <w:sz w:val="24"/>
          <w:szCs w:val="24"/>
        </w:rPr>
        <w:t>16.panta</w:t>
      </w:r>
      <w:proofErr w:type="gramEnd"/>
      <w:r w:rsidRPr="00023B9A">
        <w:rPr>
          <w:rFonts w:ascii="Times New Roman" w:eastAsia="Times New Roman" w:hAnsi="Times New Roman" w:cs="Times New Roman"/>
          <w:sz w:val="24"/>
          <w:szCs w:val="24"/>
        </w:rPr>
        <w:t xml:space="preserve"> pirmā daļa nosaka, ka, lai nodrošinātu zivju resursu saglabāšanu un aizsardzību, Zemkopības ministrija, pamatojoties uz Eiropas Savienības tiesību aktu prasībām, kā arī zinātniskajām vai Dabas aizsardzības pārvaldes rekomendācijām, pēc saskaņošanas ar Vides aizsardzības un reģionālās attīstības ministriju var noteikt zvejas, makšķerēšanas, vēžošanas un zemūdens medību tiesību izmantošanu regulējošus pasākumus uz konkrētu laiku, ierobežot vai pilnīgi apturēt šo tiesību izmantošanu atsevišķos ūdeņos vai to daļā un ierosināt, lai ūdeņos un tauvas joslā tiek pārtraukta tāda darbība, kas negatīvi ietekmē ūdeņu hidroloģisko režīmu, piesārņo ūdeņus vai tauvas joslu, maina ūdens līmeni ūdenstilpē vai rada citus zivju resursiem nelabvēlīgus apstākļus, kā arī noteikt zivju un vēžu ieguvi regulējošus un limitējošus pasākumus ūdeņos vai to daļā, kur tiek veikta zveja zivju atražošanas valsts iepirkuma vajadzībām.</w:t>
      </w:r>
      <w:bookmarkStart w:id="7" w:name="_GoBack"/>
      <w:bookmarkEnd w:id="6"/>
      <w:bookmarkEnd w:id="7"/>
    </w:p>
    <w:p w:rsidR="00023B9A" w:rsidRPr="00C53602" w:rsidRDefault="00023B9A" w:rsidP="00731C6F">
      <w:pPr>
        <w:spacing w:after="0"/>
        <w:ind w:firstLine="720"/>
        <w:jc w:val="both"/>
        <w:textAlignment w:val="baseline"/>
        <w:rPr>
          <w:rFonts w:ascii="Times New Roman" w:eastAsia="Times New Roman" w:hAnsi="Times New Roman" w:cs="Calibri"/>
          <w:b/>
          <w:sz w:val="24"/>
          <w:szCs w:val="24"/>
          <w:lang w:eastAsia="lv-LV"/>
        </w:rPr>
      </w:pPr>
      <w:r w:rsidRPr="00023B9A">
        <w:rPr>
          <w:rFonts w:ascii="Times New Roman" w:eastAsia="Arial Unicode MS" w:hAnsi="Times New Roman" w:cs="Times New Roman"/>
          <w:sz w:val="24"/>
          <w:szCs w:val="24"/>
        </w:rPr>
        <w:t xml:space="preserve">Pamatojoties uz likuma „Par pašvaldībām” </w:t>
      </w:r>
      <w:proofErr w:type="gramStart"/>
      <w:r w:rsidRPr="00023B9A">
        <w:rPr>
          <w:rFonts w:ascii="Times New Roman" w:eastAsia="Arial Unicode MS" w:hAnsi="Times New Roman" w:cs="Times New Roman"/>
          <w:sz w:val="24"/>
          <w:szCs w:val="24"/>
        </w:rPr>
        <w:t>21.panta</w:t>
      </w:r>
      <w:proofErr w:type="gramEnd"/>
      <w:r w:rsidRPr="00023B9A">
        <w:rPr>
          <w:rFonts w:ascii="Times New Roman" w:eastAsia="Arial Unicode MS" w:hAnsi="Times New Roman" w:cs="Times New Roman"/>
          <w:sz w:val="24"/>
          <w:szCs w:val="24"/>
        </w:rPr>
        <w:t xml:space="preserve"> pirmās daļas 17.punktu, </w:t>
      </w:r>
      <w:r w:rsidRPr="00023B9A">
        <w:rPr>
          <w:rFonts w:ascii="Times New Roman" w:eastAsia="Times New Roman" w:hAnsi="Times New Roman" w:cs="Times New Roman"/>
          <w:sz w:val="24"/>
          <w:szCs w:val="24"/>
          <w:lang w:eastAsia="lv-LV"/>
        </w:rPr>
        <w:t>ņemot vērā 11.12.2019.</w:t>
      </w:r>
      <w:r w:rsidRPr="00023B9A">
        <w:rPr>
          <w:rFonts w:ascii="Times New Roman" w:eastAsia="Times New Roman" w:hAnsi="Times New Roman" w:cs="Times New Roman"/>
          <w:b/>
          <w:sz w:val="24"/>
          <w:szCs w:val="24"/>
          <w:lang w:eastAsia="lv-LV"/>
        </w:rPr>
        <w:t xml:space="preserve"> </w:t>
      </w:r>
      <w:r w:rsidRPr="00023B9A">
        <w:rPr>
          <w:rFonts w:ascii="Times New Roman" w:eastAsia="Times New Roman" w:hAnsi="Times New Roman" w:cs="Times New Roman"/>
          <w:sz w:val="24"/>
          <w:szCs w:val="24"/>
          <w:lang w:eastAsia="lv-LV"/>
        </w:rPr>
        <w:t xml:space="preserve">Uzņēmējdarbības, teritoriālo un vides jautājumu komitejas atzinumu, </w:t>
      </w:r>
      <w:r w:rsidRPr="00EC0465">
        <w:rPr>
          <w:rFonts w:ascii="Times New Roman" w:eastAsia="Times New Roman" w:hAnsi="Times New Roman" w:cs="Times New Roman"/>
          <w:b/>
          <w:bCs/>
          <w:sz w:val="24"/>
          <w:szCs w:val="24"/>
          <w:lang w:eastAsia="lv-LV"/>
        </w:rPr>
        <w:t>atklāti balsojot</w:t>
      </w:r>
      <w:r w:rsidRPr="00EC046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13</w:t>
      </w:r>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w:t>
      </w:r>
      <w:r w:rsidRPr="00EC0465">
        <w:rPr>
          <w:rFonts w:ascii="Times New Roman" w:eastAsia="Times New Roman" w:hAnsi="Times New Roman" w:cs="Times New Roman"/>
          <w:sz w:val="24"/>
          <w:szCs w:val="24"/>
          <w:lang w:eastAsia="lv-LV"/>
        </w:rPr>
        <w:t xml:space="preserve">Ivars Miķelsons,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w:t>
      </w:r>
      <w:r w:rsidRPr="00EC0465">
        <w:rPr>
          <w:rFonts w:ascii="Times New Roman" w:eastAsia="Times New Roman" w:hAnsi="Times New Roman" w:cs="Times New Roman"/>
          <w:sz w:val="24"/>
          <w:szCs w:val="24"/>
          <w:lang w:eastAsia="lv-LV"/>
        </w:rPr>
        <w:t xml:space="preserve">Andris Dombrovskis, </w:t>
      </w:r>
      <w:r>
        <w:rPr>
          <w:rFonts w:ascii="Times New Roman" w:eastAsia="Times New Roman" w:hAnsi="Times New Roman" w:cs="Times New Roman"/>
          <w:sz w:val="24"/>
          <w:szCs w:val="24"/>
          <w:lang w:eastAsia="lv-LV"/>
        </w:rPr>
        <w:t xml:space="preserve">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w:t>
      </w:r>
      <w:r w:rsidRPr="00EC0465">
        <w:rPr>
          <w:rFonts w:ascii="Times New Roman" w:eastAsia="Times New Roman" w:hAnsi="Times New Roman" w:cs="Times New Roman"/>
          <w:sz w:val="24"/>
          <w:szCs w:val="24"/>
          <w:lang w:eastAsia="lv-LV"/>
        </w:rPr>
        <w:t xml:space="preserve">Artūrs </w:t>
      </w:r>
      <w:proofErr w:type="spellStart"/>
      <w:r w:rsidRPr="00EC0465">
        <w:rPr>
          <w:rFonts w:ascii="Times New Roman" w:eastAsia="Times New Roman" w:hAnsi="Times New Roman" w:cs="Times New Roman"/>
          <w:sz w:val="24"/>
          <w:szCs w:val="24"/>
          <w:lang w:eastAsia="lv-LV"/>
        </w:rPr>
        <w:t>Grandāns</w:t>
      </w:r>
      <w:proofErr w:type="spellEnd"/>
      <w:r w:rsidRPr="00EC0465">
        <w:rPr>
          <w:rFonts w:ascii="Times New Roman" w:eastAsia="Times New Roman" w:hAnsi="Times New Roman" w:cs="Times New Roman"/>
          <w:sz w:val="24"/>
          <w:szCs w:val="24"/>
          <w:lang w:eastAsia="lv-LV"/>
        </w:rPr>
        <w:t xml:space="preserve">, Gunārs Ikaunieks, </w:t>
      </w:r>
      <w:r>
        <w:rPr>
          <w:rFonts w:ascii="Times New Roman" w:eastAsia="Times New Roman" w:hAnsi="Times New Roman" w:cs="Times New Roman"/>
          <w:sz w:val="24"/>
          <w:szCs w:val="24"/>
          <w:lang w:eastAsia="lv-LV"/>
        </w:rPr>
        <w:t xml:space="preserve">Valda Kļaviņa, </w:t>
      </w:r>
      <w:r w:rsidRPr="00EC0465">
        <w:rPr>
          <w:rFonts w:ascii="Times New Roman" w:eastAsia="Times New Roman" w:hAnsi="Times New Roman" w:cs="Times New Roman"/>
          <w:sz w:val="24"/>
          <w:szCs w:val="24"/>
          <w:lang w:eastAsia="lv-LV"/>
        </w:rPr>
        <w:t xml:space="preserve">Andris Sakne, </w:t>
      </w:r>
      <w:r>
        <w:rPr>
          <w:rFonts w:ascii="Times New Roman" w:eastAsia="Times New Roman" w:hAnsi="Times New Roman" w:cs="Times New Roman"/>
          <w:sz w:val="24"/>
          <w:szCs w:val="24"/>
          <w:lang w:eastAsia="lv-LV"/>
        </w:rPr>
        <w:t xml:space="preserve">Rihards Saulītis, </w:t>
      </w:r>
      <w:r w:rsidRPr="00EC0465">
        <w:rPr>
          <w:rFonts w:ascii="Times New Roman" w:eastAsia="Times New Roman" w:hAnsi="Times New Roman" w:cs="Times New Roman"/>
          <w:sz w:val="24"/>
          <w:szCs w:val="24"/>
          <w:lang w:eastAsia="lv-LV"/>
        </w:rPr>
        <w:t xml:space="preserve">Inese Strode, Aleksandrs Šrubs, </w:t>
      </w:r>
      <w:r>
        <w:rPr>
          <w:rFonts w:ascii="Times New Roman" w:eastAsia="Times New Roman" w:hAnsi="Times New Roman" w:cs="Times New Roman"/>
          <w:sz w:val="24"/>
          <w:szCs w:val="24"/>
          <w:lang w:eastAsia="lv-LV"/>
        </w:rPr>
        <w:t xml:space="preserve">Kaspars </w:t>
      </w:r>
      <w:proofErr w:type="spellStart"/>
      <w:r>
        <w:rPr>
          <w:rFonts w:ascii="Times New Roman" w:eastAsia="Times New Roman" w:hAnsi="Times New Roman" w:cs="Times New Roman"/>
          <w:sz w:val="24"/>
          <w:szCs w:val="24"/>
          <w:lang w:eastAsia="lv-LV"/>
        </w:rPr>
        <w:t>Udrass</w:t>
      </w:r>
      <w:proofErr w:type="spellEnd"/>
      <w:r w:rsidRPr="00EC0465">
        <w:rPr>
          <w:rFonts w:ascii="Times New Roman" w:eastAsia="Times New Roman" w:hAnsi="Times New Roman" w:cs="Times New Roman"/>
          <w:sz w:val="24"/>
          <w:szCs w:val="24"/>
          <w:lang w:eastAsia="lv-LV"/>
        </w:rPr>
        <w:t xml:space="preserve">), </w:t>
      </w:r>
      <w:r w:rsidRPr="00EC0465">
        <w:rPr>
          <w:rFonts w:ascii="Times New Roman" w:eastAsia="Times New Roman" w:hAnsi="Times New Roman" w:cs="Times New Roman"/>
          <w:b/>
          <w:sz w:val="24"/>
          <w:szCs w:val="24"/>
          <w:lang w:eastAsia="lv-LV"/>
        </w:rPr>
        <w:t xml:space="preserve">PRET – NAV, ATTURAS – </w:t>
      </w:r>
      <w:r>
        <w:rPr>
          <w:rFonts w:ascii="Times New Roman" w:eastAsia="Times New Roman" w:hAnsi="Times New Roman" w:cs="Times New Roman"/>
          <w:b/>
          <w:sz w:val="24"/>
          <w:szCs w:val="24"/>
          <w:lang w:eastAsia="lv-LV"/>
        </w:rPr>
        <w:t>NAV,</w:t>
      </w:r>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Madonas novada pašvaldības dome</w:t>
      </w:r>
      <w:r w:rsidRPr="00EC0465">
        <w:rPr>
          <w:rFonts w:ascii="Times New Roman" w:eastAsia="Times New Roman" w:hAnsi="Times New Roman" w:cs="Times New Roman"/>
          <w:b/>
          <w:sz w:val="24"/>
          <w:szCs w:val="24"/>
          <w:lang w:eastAsia="lv-LV"/>
        </w:rPr>
        <w:t xml:space="preserve">  NOLEMJ:</w:t>
      </w:r>
    </w:p>
    <w:p w:rsidR="00023B9A" w:rsidRPr="00023B9A" w:rsidRDefault="00023B9A" w:rsidP="00731C6F">
      <w:pPr>
        <w:spacing w:after="0"/>
        <w:ind w:firstLine="720"/>
        <w:jc w:val="both"/>
        <w:textAlignment w:val="baseline"/>
        <w:rPr>
          <w:rFonts w:ascii="Times New Roman" w:eastAsia="Arial Unicode MS" w:hAnsi="Times New Roman" w:cs="Times New Roman"/>
          <w:b/>
          <w:sz w:val="24"/>
          <w:szCs w:val="24"/>
        </w:rPr>
      </w:pPr>
    </w:p>
    <w:p w:rsidR="00023B9A" w:rsidRPr="00023B9A" w:rsidRDefault="00023B9A" w:rsidP="00731C6F">
      <w:pPr>
        <w:spacing w:after="0"/>
        <w:ind w:firstLine="720"/>
        <w:jc w:val="both"/>
        <w:rPr>
          <w:rFonts w:ascii="Times New Roman" w:eastAsia="Times New Roman" w:hAnsi="Times New Roman" w:cs="Times New Roman"/>
          <w:sz w:val="24"/>
          <w:szCs w:val="24"/>
        </w:rPr>
      </w:pPr>
      <w:r w:rsidRPr="00023B9A">
        <w:rPr>
          <w:rFonts w:ascii="Times New Roman" w:eastAsia="Times New Roman" w:hAnsi="Times New Roman" w:cs="Times New Roman"/>
          <w:sz w:val="24"/>
          <w:szCs w:val="24"/>
        </w:rPr>
        <w:t>Lūgt Zemkopības ministriju ierosināt veikt grozījumus Ministru Kabineta 02.05.2007. noteikumos Nr. 295 „Noteikumi par rūpniecisko zveju iekšējos ūdeņos”, ar kuru Sāvienas ezers tiktu iekļauts noteikumu 29.4.apakšpunktā, vai pieņemt lēmumu, ar kuru zvejas tiesības Sāvienas ezerā tiktu pilnībā apturētas.</w:t>
      </w:r>
    </w:p>
    <w:p w:rsidR="00C53602" w:rsidRPr="00C53602" w:rsidRDefault="00C53602" w:rsidP="00C45A63">
      <w:pPr>
        <w:keepNext/>
        <w:spacing w:after="0" w:line="240" w:lineRule="auto"/>
        <w:outlineLvl w:val="0"/>
        <w:rPr>
          <w:rFonts w:ascii="Times New Roman" w:eastAsia="Arial Unicode MS" w:hAnsi="Times New Roman" w:cs="Arial Unicode MS"/>
          <w:b/>
          <w:sz w:val="24"/>
          <w:szCs w:val="24"/>
          <w:lang w:eastAsia="lv-LV"/>
        </w:rPr>
      </w:pPr>
    </w:p>
    <w:p w:rsidR="00C45A63" w:rsidRPr="00C45A63" w:rsidRDefault="00C45A63" w:rsidP="00614BE8">
      <w:pPr>
        <w:keepNext/>
        <w:spacing w:after="0" w:line="240" w:lineRule="auto"/>
        <w:jc w:val="both"/>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596540" w:rsidRDefault="00596540" w:rsidP="00586F01">
      <w:pPr>
        <w:spacing w:after="0" w:line="240" w:lineRule="auto"/>
        <w:jc w:val="both"/>
        <w:rPr>
          <w:rFonts w:ascii="Times New Roman" w:eastAsia="Calibri" w:hAnsi="Times New Roman" w:cs="Times New Roman"/>
          <w:sz w:val="24"/>
          <w:szCs w:val="24"/>
        </w:rPr>
      </w:pPr>
    </w:p>
    <w:p w:rsidR="000F030D" w:rsidRDefault="00DA4341" w:rsidP="00596540">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9C028E" w:rsidRDefault="009C028E" w:rsidP="00596540">
      <w:pPr>
        <w:spacing w:after="0" w:line="240" w:lineRule="auto"/>
        <w:jc w:val="both"/>
        <w:rPr>
          <w:rFonts w:ascii="Times New Roman" w:eastAsia="Calibri" w:hAnsi="Times New Roman" w:cs="Times New Roman"/>
          <w:sz w:val="24"/>
          <w:szCs w:val="24"/>
        </w:rPr>
      </w:pPr>
    </w:p>
    <w:p w:rsidR="009C028E" w:rsidRDefault="009C028E" w:rsidP="00596540">
      <w:pPr>
        <w:spacing w:after="0" w:line="240" w:lineRule="auto"/>
        <w:jc w:val="both"/>
        <w:rPr>
          <w:rFonts w:ascii="Times New Roman" w:eastAsia="Calibri" w:hAnsi="Times New Roman" w:cs="Times New Roman"/>
          <w:sz w:val="24"/>
          <w:szCs w:val="24"/>
        </w:rPr>
      </w:pPr>
    </w:p>
    <w:p w:rsidR="009C028E" w:rsidRPr="00AB4186" w:rsidRDefault="009C028E" w:rsidP="00596540">
      <w:pPr>
        <w:spacing w:after="0" w:line="240" w:lineRule="auto"/>
        <w:jc w:val="both"/>
        <w:rPr>
          <w:rFonts w:ascii="Times New Roman" w:eastAsia="Calibri" w:hAnsi="Times New Roman" w:cs="Times New Roman"/>
        </w:rPr>
      </w:pPr>
    </w:p>
    <w:p w:rsidR="009C028E" w:rsidRPr="00970D16" w:rsidRDefault="00023B9A" w:rsidP="00596540">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Pujats </w:t>
      </w:r>
      <w:r w:rsidR="003A245A">
        <w:rPr>
          <w:rFonts w:ascii="Times New Roman" w:eastAsia="Calibri" w:hAnsi="Times New Roman" w:cs="Times New Roman"/>
          <w:i/>
          <w:sz w:val="24"/>
          <w:szCs w:val="24"/>
        </w:rPr>
        <w:t>64807321</w:t>
      </w:r>
    </w:p>
    <w:sectPr w:rsidR="009C028E" w:rsidRPr="00970D16"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0"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2"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31"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num w:numId="1">
    <w:abstractNumId w:val="33"/>
  </w:num>
  <w:num w:numId="2">
    <w:abstractNumId w:val="32"/>
  </w:num>
  <w:num w:numId="3">
    <w:abstractNumId w:val="26"/>
  </w:num>
  <w:num w:numId="4">
    <w:abstractNumId w:val="24"/>
  </w:num>
  <w:num w:numId="5">
    <w:abstractNumId w:val="19"/>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0"/>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8"/>
  </w:num>
  <w:num w:numId="19">
    <w:abstractNumId w:val="16"/>
  </w:num>
  <w:num w:numId="20">
    <w:abstractNumId w:val="2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4"/>
  </w:num>
  <w:num w:numId="24">
    <w:abstractNumId w:val="15"/>
  </w:num>
  <w:num w:numId="25">
    <w:abstractNumId w:val="18"/>
  </w:num>
  <w:num w:numId="26">
    <w:abstractNumId w:val="3"/>
  </w:num>
  <w:num w:numId="27">
    <w:abstractNumId w:val="12"/>
  </w:num>
  <w:num w:numId="28">
    <w:abstractNumId w:val="4"/>
  </w:num>
  <w:num w:numId="29">
    <w:abstractNumId w:val="21"/>
  </w:num>
  <w:num w:numId="30">
    <w:abstractNumId w:val="8"/>
  </w:num>
  <w:num w:numId="31">
    <w:abstractNumId w:val="34"/>
  </w:num>
  <w:num w:numId="32">
    <w:abstractNumId w:val="22"/>
  </w:num>
  <w:num w:numId="33">
    <w:abstractNumId w:val="27"/>
  </w:num>
  <w:num w:numId="34">
    <w:abstractNumId w:val="6"/>
  </w:num>
  <w:num w:numId="3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594"/>
    <w:rsid w:val="003E3D2A"/>
    <w:rsid w:val="003E46A3"/>
    <w:rsid w:val="003E4BE9"/>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07AD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BAE"/>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213"/>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2F8"/>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0CCD"/>
    <w:rsid w:val="00AA1625"/>
    <w:rsid w:val="00AA25CE"/>
    <w:rsid w:val="00AA2811"/>
    <w:rsid w:val="00AA2D27"/>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2990"/>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63E0"/>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DA5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631BF-6C42-4E47-8D01-DA75E9E8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2</Pages>
  <Words>2073</Words>
  <Characters>1183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310</cp:revision>
  <cp:lastPrinted>2020-01-02T15:18:00Z</cp:lastPrinted>
  <dcterms:created xsi:type="dcterms:W3CDTF">2019-08-26T07:32:00Z</dcterms:created>
  <dcterms:modified xsi:type="dcterms:W3CDTF">2020-01-02T15:18:00Z</dcterms:modified>
</cp:coreProperties>
</file>